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008AA">
      <w:pPr>
        <w:jc w:val="center"/>
        <w:rPr>
          <w:rFonts w:hint="eastAsia"/>
          <w:sz w:val="36"/>
          <w:szCs w:val="36"/>
        </w:rPr>
      </w:pPr>
    </w:p>
    <w:p w14:paraId="3DEDFD3A">
      <w:pPr>
        <w:jc w:val="center"/>
        <w:rPr>
          <w:sz w:val="36"/>
          <w:szCs w:val="36"/>
        </w:rPr>
      </w:pPr>
    </w:p>
    <w:p w14:paraId="6188DCB2">
      <w:pPr>
        <w:jc w:val="center"/>
        <w:rPr>
          <w:rFonts w:hint="eastAsia" w:eastAsia="方正小标宋简体"/>
          <w:sz w:val="84"/>
          <w:szCs w:val="84"/>
        </w:rPr>
      </w:pPr>
      <w:r>
        <w:rPr>
          <w:rFonts w:hint="eastAsia" w:eastAsia="方正小标宋简体"/>
          <w:sz w:val="84"/>
          <w:szCs w:val="84"/>
        </w:rPr>
        <w:t>比</w:t>
      </w:r>
      <w:r>
        <w:rPr>
          <w:rFonts w:eastAsia="方正小标宋简体"/>
          <w:sz w:val="84"/>
          <w:szCs w:val="84"/>
        </w:rPr>
        <w:t>价文件</w:t>
      </w:r>
    </w:p>
    <w:p w14:paraId="3D6DFEC7">
      <w:pPr>
        <w:jc w:val="center"/>
        <w:rPr>
          <w:rFonts w:hint="eastAsia" w:eastAsia="华文中宋"/>
          <w:sz w:val="36"/>
          <w:szCs w:val="36"/>
        </w:rPr>
      </w:pPr>
    </w:p>
    <w:p w14:paraId="17AE2A8C">
      <w:pPr>
        <w:jc w:val="center"/>
        <w:rPr>
          <w:rFonts w:hint="eastAsia" w:eastAsia="华文中宋"/>
          <w:sz w:val="36"/>
          <w:szCs w:val="36"/>
        </w:rPr>
      </w:pPr>
    </w:p>
    <w:p w14:paraId="68F8F4BF">
      <w:pPr>
        <w:jc w:val="center"/>
        <w:rPr>
          <w:rFonts w:hint="eastAsia" w:eastAsia="华文中宋"/>
          <w:sz w:val="36"/>
          <w:szCs w:val="36"/>
        </w:rPr>
      </w:pPr>
    </w:p>
    <w:p w14:paraId="430459C8">
      <w:pPr>
        <w:ind w:left="762" w:leftChars="363" w:firstLine="960" w:firstLineChars="300"/>
        <w:rPr>
          <w:rFonts w:ascii="微软雅黑" w:hAnsi="微软雅黑" w:eastAsia="微软雅黑"/>
          <w:bCs/>
          <w:color w:val="000000"/>
          <w:sz w:val="32"/>
          <w:szCs w:val="32"/>
        </w:rPr>
      </w:pPr>
    </w:p>
    <w:tbl>
      <w:tblPr>
        <w:tblStyle w:val="7"/>
        <w:tblW w:w="0" w:type="auto"/>
        <w:jc w:val="center"/>
        <w:tblLayout w:type="fixed"/>
        <w:tblCellMar>
          <w:top w:w="0" w:type="dxa"/>
          <w:left w:w="108" w:type="dxa"/>
          <w:bottom w:w="0" w:type="dxa"/>
          <w:right w:w="108" w:type="dxa"/>
        </w:tblCellMar>
      </w:tblPr>
      <w:tblGrid>
        <w:gridCol w:w="1883"/>
        <w:gridCol w:w="5566"/>
      </w:tblGrid>
      <w:tr w14:paraId="233D0B0A">
        <w:tblPrEx>
          <w:tblCellMar>
            <w:top w:w="0" w:type="dxa"/>
            <w:left w:w="108" w:type="dxa"/>
            <w:bottom w:w="0" w:type="dxa"/>
            <w:right w:w="108" w:type="dxa"/>
          </w:tblCellMar>
        </w:tblPrEx>
        <w:trPr>
          <w:jc w:val="center"/>
        </w:trPr>
        <w:tc>
          <w:tcPr>
            <w:tcW w:w="1883" w:type="dxa"/>
          </w:tcPr>
          <w:p w14:paraId="772A1D76">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66" w:type="dxa"/>
            <w:vAlign w:val="center"/>
          </w:tcPr>
          <w:p w14:paraId="3CB1D704">
            <w:pPr>
              <w:rPr>
                <w:rFonts w:hint="default" w:ascii="微软雅黑" w:hAnsi="微软雅黑" w:eastAsia="微软雅黑"/>
                <w:bCs/>
                <w:color w:val="000000"/>
                <w:sz w:val="32"/>
                <w:szCs w:val="32"/>
                <w:lang w:val="en-US"/>
              </w:rPr>
            </w:pPr>
            <w:r>
              <w:rPr>
                <w:rFonts w:hint="eastAsia" w:ascii="Arial" w:hAnsi="Arial" w:cs="Arial"/>
                <w:color w:val="363636"/>
                <w:kern w:val="0"/>
                <w:sz w:val="32"/>
                <w:szCs w:val="32"/>
                <w:lang w:eastAsia="zh-CN"/>
              </w:rPr>
              <w:t>“</w:t>
            </w:r>
            <w:r>
              <w:rPr>
                <w:rFonts w:hint="eastAsia" w:ascii="Arial" w:hAnsi="Arial" w:cs="Arial"/>
                <w:color w:val="363636"/>
                <w:kern w:val="0"/>
                <w:sz w:val="32"/>
                <w:szCs w:val="32"/>
              </w:rPr>
              <w:t>行为认知能力测评及数据管理平台</w:t>
            </w:r>
            <w:r>
              <w:rPr>
                <w:rFonts w:hint="eastAsia" w:ascii="Arial" w:hAnsi="Arial" w:cs="Arial"/>
                <w:color w:val="363636"/>
                <w:kern w:val="0"/>
                <w:sz w:val="32"/>
                <w:szCs w:val="32"/>
                <w:lang w:eastAsia="zh-CN"/>
              </w:rPr>
              <w:t>”</w:t>
            </w:r>
            <w:r>
              <w:rPr>
                <w:rFonts w:hint="eastAsia" w:ascii="Arial" w:hAnsi="Arial" w:cs="Arial"/>
                <w:color w:val="363636"/>
                <w:kern w:val="0"/>
                <w:sz w:val="32"/>
                <w:szCs w:val="32"/>
                <w:lang w:val="en-US" w:eastAsia="zh-CN"/>
              </w:rPr>
              <w:t>授权（第二次）</w:t>
            </w:r>
          </w:p>
        </w:tc>
      </w:tr>
      <w:tr w14:paraId="56EB3760">
        <w:tblPrEx>
          <w:tblCellMar>
            <w:top w:w="0" w:type="dxa"/>
            <w:left w:w="108" w:type="dxa"/>
            <w:bottom w:w="0" w:type="dxa"/>
            <w:right w:w="108" w:type="dxa"/>
          </w:tblCellMar>
        </w:tblPrEx>
        <w:trPr>
          <w:jc w:val="center"/>
        </w:trPr>
        <w:tc>
          <w:tcPr>
            <w:tcW w:w="1883" w:type="dxa"/>
          </w:tcPr>
          <w:p w14:paraId="739F60A9">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66" w:type="dxa"/>
            <w:vAlign w:val="center"/>
          </w:tcPr>
          <w:p w14:paraId="7FB9EF2C">
            <w:pPr>
              <w:widowControl/>
              <w:shd w:val="clear" w:color="auto" w:fill="FFFFFF"/>
              <w:spacing w:line="572" w:lineRule="exact"/>
              <w:rPr>
                <w:rFonts w:hint="default" w:ascii="微软雅黑" w:hAnsi="微软雅黑" w:eastAsia="微软雅黑"/>
                <w:bCs/>
                <w:color w:val="000000"/>
                <w:sz w:val="32"/>
                <w:szCs w:val="32"/>
                <w:lang w:val="en-US" w:eastAsia="zh-CN"/>
              </w:rPr>
            </w:pPr>
            <w:r>
              <w:rPr>
                <w:rFonts w:hint="default" w:ascii="Times New Roman" w:hAnsi="Times New Roman" w:eastAsia="微软雅黑" w:cs="Times New Roman"/>
                <w:bCs/>
                <w:color w:val="000000"/>
                <w:sz w:val="32"/>
                <w:szCs w:val="32"/>
                <w:lang w:val="en-US" w:eastAsia="zh-CN"/>
              </w:rPr>
              <w:t>2025-YKGJGXLHQB-F9001</w:t>
            </w:r>
          </w:p>
        </w:tc>
      </w:tr>
    </w:tbl>
    <w:p w14:paraId="733D8390">
      <w:pPr>
        <w:jc w:val="center"/>
        <w:rPr>
          <w:rFonts w:hint="eastAsia" w:eastAsia="华文中宋"/>
          <w:sz w:val="36"/>
          <w:szCs w:val="36"/>
        </w:rPr>
      </w:pPr>
    </w:p>
    <w:p w14:paraId="32D44C35">
      <w:pPr>
        <w:jc w:val="center"/>
        <w:rPr>
          <w:rFonts w:hint="eastAsia" w:eastAsia="华文中宋"/>
          <w:sz w:val="36"/>
          <w:szCs w:val="36"/>
        </w:rPr>
      </w:pPr>
    </w:p>
    <w:p w14:paraId="7C918E77">
      <w:pPr>
        <w:jc w:val="center"/>
        <w:rPr>
          <w:rFonts w:hint="eastAsia" w:eastAsia="华文中宋"/>
          <w:sz w:val="36"/>
          <w:szCs w:val="36"/>
        </w:rPr>
      </w:pPr>
    </w:p>
    <w:p w14:paraId="389CCBF0">
      <w:pPr>
        <w:jc w:val="center"/>
        <w:rPr>
          <w:rFonts w:hint="eastAsia" w:eastAsia="华文中宋"/>
          <w:sz w:val="36"/>
          <w:szCs w:val="36"/>
        </w:rPr>
      </w:pPr>
    </w:p>
    <w:p w14:paraId="4D7CF473">
      <w:pPr>
        <w:jc w:val="center"/>
        <w:rPr>
          <w:rFonts w:hint="eastAsia" w:eastAsia="华文中宋"/>
          <w:sz w:val="36"/>
          <w:szCs w:val="36"/>
        </w:rPr>
      </w:pPr>
    </w:p>
    <w:p w14:paraId="3E4C29B6">
      <w:pPr>
        <w:spacing w:line="560" w:lineRule="exact"/>
        <w:jc w:val="center"/>
        <w:rPr>
          <w:rFonts w:hint="eastAsia" w:eastAsia="黑体"/>
          <w:sz w:val="28"/>
          <w:szCs w:val="28"/>
        </w:rPr>
      </w:pPr>
      <w:r>
        <w:rPr>
          <w:rFonts w:hint="eastAsia" w:eastAsia="黑体"/>
          <w:sz w:val="28"/>
          <w:szCs w:val="28"/>
        </w:rPr>
        <w:t>某学院</w:t>
      </w:r>
    </w:p>
    <w:p w14:paraId="60E46E90">
      <w:pPr>
        <w:spacing w:line="560" w:lineRule="exact"/>
        <w:rPr>
          <w:rFonts w:hint="eastAsia" w:eastAsia="黑体"/>
          <w:sz w:val="28"/>
          <w:szCs w:val="28"/>
        </w:rPr>
        <w:sectPr>
          <w:footerReference r:id="rId5" w:type="default"/>
          <w:footerReference r:id="rId6" w:type="even"/>
          <w:pgSz w:w="11906" w:h="16838"/>
          <w:pgMar w:top="2098" w:right="1474" w:bottom="1985" w:left="1588" w:header="851" w:footer="992" w:gutter="0"/>
          <w:pgNumType w:start="1" w:chapSep="emDash"/>
          <w:cols w:space="720" w:num="1"/>
          <w:docGrid w:type="lines" w:linePitch="312" w:charSpace="0"/>
        </w:sectPr>
      </w:pPr>
    </w:p>
    <w:p w14:paraId="7A91977D">
      <w:pPr>
        <w:pStyle w:val="3"/>
        <w:ind w:left="1260"/>
        <w:rPr>
          <w:rFonts w:hint="eastAsia"/>
        </w:rPr>
      </w:pPr>
    </w:p>
    <w:p w14:paraId="638D16E5">
      <w:pPr>
        <w:autoSpaceDE w:val="0"/>
        <w:autoSpaceDN w:val="0"/>
        <w:adjustRightInd w:val="0"/>
        <w:spacing w:after="312" w:afterLines="100"/>
        <w:jc w:val="center"/>
        <w:outlineLvl w:val="0"/>
        <w:rPr>
          <w:rFonts w:hint="eastAsia"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5D338913">
      <w:pPr>
        <w:pStyle w:val="4"/>
        <w:spacing w:line="560" w:lineRule="exact"/>
        <w:rPr>
          <w:rFonts w:hint="eastAsia" w:ascii="楷体" w:hAnsi="楷体" w:eastAsia="楷体" w:cs="楷体"/>
          <w:bCs/>
          <w:sz w:val="28"/>
          <w:szCs w:val="28"/>
        </w:rPr>
      </w:pPr>
      <w:r>
        <w:rPr>
          <w:rFonts w:hint="eastAsia" w:ascii="楷体" w:hAnsi="楷体" w:eastAsia="楷体" w:cs="楷体"/>
          <w:bCs/>
          <w:sz w:val="28"/>
          <w:szCs w:val="28"/>
        </w:rPr>
        <w:t>报价书构成</w:t>
      </w:r>
    </w:p>
    <w:p w14:paraId="40A5DF7C">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（一）比价表（附件1）</w:t>
      </w:r>
    </w:p>
    <w:p w14:paraId="3775375E">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1113BFCB">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1.营业执照副本（复印件加盖公章）</w:t>
      </w:r>
    </w:p>
    <w:p w14:paraId="23F28597">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2.法定代表人资格证明书（附件2）</w:t>
      </w:r>
    </w:p>
    <w:p w14:paraId="633C3673">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3.法定代表人授权书（附件3）</w:t>
      </w:r>
    </w:p>
    <w:p w14:paraId="5EDC2F7F">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（三）供应商承诺声明（附件4）</w:t>
      </w:r>
    </w:p>
    <w:p w14:paraId="4AAB6C46">
      <w:pPr>
        <w:pStyle w:val="6"/>
        <w:spacing w:line="560" w:lineRule="exact"/>
        <w:ind w:firstLine="560"/>
        <w:rPr>
          <w:rFonts w:hint="eastAsia" w:ascii="楷体" w:hAnsi="楷体" w:eastAsia="楷体" w:cs="楷体"/>
          <w:sz w:val="28"/>
          <w:szCs w:val="28"/>
        </w:rPr>
      </w:pPr>
    </w:p>
    <w:p w14:paraId="093F656D">
      <w:pPr>
        <w:pStyle w:val="6"/>
        <w:spacing w:line="560" w:lineRule="exact"/>
        <w:ind w:firstLine="560"/>
        <w:rPr>
          <w:rFonts w:hint="eastAsia" w:ascii="楷体" w:hAnsi="楷体" w:eastAsia="楷体" w:cs="楷体"/>
          <w:sz w:val="28"/>
          <w:szCs w:val="28"/>
        </w:rPr>
      </w:pPr>
    </w:p>
    <w:p w14:paraId="71AA8873">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1E2C4E6F">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5770AB4E">
      <w:pPr>
        <w:pStyle w:val="6"/>
        <w:tabs>
          <w:tab w:val="left" w:pos="1875"/>
        </w:tabs>
        <w:ind w:left="0" w:leftChars="0" w:firstLine="0" w:firstLineChars="0"/>
        <w:rPr>
          <w:rFonts w:hint="eastAsia" w:ascii="仿宋_GB2312" w:hAnsi="微软雅黑" w:eastAsia="仿宋_GB2312"/>
          <w:sz w:val="28"/>
          <w:szCs w:val="28"/>
        </w:rPr>
      </w:pPr>
      <w:r>
        <w:rPr>
          <w:rFonts w:eastAsia="黑体"/>
          <w:sz w:val="28"/>
          <w:szCs w:val="28"/>
        </w:rPr>
        <w:br w:type="page"/>
      </w:r>
      <w:r>
        <w:rPr>
          <w:rFonts w:ascii="仿宋_GB2312" w:hAnsi="微软雅黑" w:eastAsia="仿宋_GB2312"/>
          <w:sz w:val="28"/>
          <w:szCs w:val="28"/>
        </w:rPr>
        <w:t>附件</w:t>
      </w:r>
      <w:r>
        <w:rPr>
          <w:rFonts w:hint="eastAsia" w:ascii="仿宋_GB2312" w:hAnsi="微软雅黑" w:eastAsia="仿宋_GB2312"/>
          <w:sz w:val="28"/>
          <w:szCs w:val="28"/>
        </w:rPr>
        <w:t>1</w:t>
      </w:r>
    </w:p>
    <w:tbl>
      <w:tblPr>
        <w:tblStyle w:val="7"/>
        <w:tblW w:w="0" w:type="auto"/>
        <w:jc w:val="center"/>
        <w:tblLayout w:type="fixed"/>
        <w:tblCellMar>
          <w:top w:w="0" w:type="dxa"/>
          <w:left w:w="108" w:type="dxa"/>
          <w:bottom w:w="0" w:type="dxa"/>
          <w:right w:w="108" w:type="dxa"/>
        </w:tblCellMar>
      </w:tblPr>
      <w:tblGrid>
        <w:gridCol w:w="2050"/>
        <w:gridCol w:w="2060"/>
        <w:gridCol w:w="3276"/>
        <w:gridCol w:w="1574"/>
      </w:tblGrid>
      <w:tr w14:paraId="433B2590">
        <w:tblPrEx>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vAlign w:val="center"/>
          </w:tcPr>
          <w:p w14:paraId="515ADA30">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比价表</w:t>
            </w:r>
          </w:p>
        </w:tc>
      </w:tr>
      <w:tr w14:paraId="468BAE12">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vAlign w:val="center"/>
          </w:tcPr>
          <w:p w14:paraId="640280C3">
            <w:pPr>
              <w:widowControl/>
              <w:jc w:val="left"/>
              <w:rPr>
                <w:rFonts w:ascii="方正小标宋简体" w:hAnsi="宋体" w:eastAsia="方正小标宋简体" w:cs="宋体"/>
                <w:color w:val="000000"/>
                <w:sz w:val="44"/>
                <w:szCs w:val="44"/>
              </w:rPr>
            </w:pPr>
          </w:p>
        </w:tc>
      </w:tr>
      <w:tr w14:paraId="042F7422">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vAlign w:val="center"/>
          </w:tcPr>
          <w:p w14:paraId="6B903A75">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项目名称</w:t>
            </w:r>
          </w:p>
        </w:tc>
        <w:tc>
          <w:tcPr>
            <w:tcW w:w="5336" w:type="dxa"/>
            <w:gridSpan w:val="2"/>
            <w:tcBorders>
              <w:top w:val="single" w:color="auto" w:sz="4" w:space="0"/>
              <w:left w:val="nil"/>
              <w:bottom w:val="double" w:color="auto" w:sz="6" w:space="0"/>
              <w:right w:val="single" w:color="auto" w:sz="4" w:space="0"/>
            </w:tcBorders>
            <w:vAlign w:val="center"/>
          </w:tcPr>
          <w:p w14:paraId="1C7BC085">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采购详细</w:t>
            </w:r>
          </w:p>
        </w:tc>
        <w:tc>
          <w:tcPr>
            <w:tcW w:w="1574" w:type="dxa"/>
            <w:tcBorders>
              <w:top w:val="nil"/>
              <w:left w:val="nil"/>
              <w:bottom w:val="double" w:color="auto" w:sz="6" w:space="0"/>
              <w:right w:val="double" w:color="auto" w:sz="6" w:space="0"/>
            </w:tcBorders>
            <w:vAlign w:val="center"/>
          </w:tcPr>
          <w:p w14:paraId="1A78147B">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w:t>
            </w:r>
          </w:p>
        </w:tc>
      </w:tr>
      <w:tr w14:paraId="6D39D895">
        <w:tblPrEx>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vAlign w:val="center"/>
          </w:tcPr>
          <w:p w14:paraId="25A462A5">
            <w:pPr>
              <w:widowControl/>
              <w:jc w:val="center"/>
              <w:rPr>
                <w:rFonts w:hint="eastAsia" w:ascii="黑体" w:hAnsi="黑体" w:eastAsia="黑体" w:cs="宋体"/>
                <w:color w:val="000000"/>
                <w:sz w:val="32"/>
                <w:szCs w:val="32"/>
                <w:lang w:val="en-US" w:eastAsia="zh-CN"/>
              </w:rPr>
            </w:pPr>
            <w:r>
              <w:rPr>
                <w:rFonts w:hint="eastAsia" w:ascii="黑体" w:hAnsi="黑体" w:eastAsia="黑体" w:cs="宋体"/>
                <w:color w:val="000000"/>
                <w:sz w:val="32"/>
                <w:szCs w:val="32"/>
                <w:lang w:eastAsia="zh-CN"/>
              </w:rPr>
              <w:t>“</w:t>
            </w:r>
            <w:r>
              <w:rPr>
                <w:rFonts w:hint="eastAsia" w:ascii="黑体" w:hAnsi="黑体" w:eastAsia="黑体" w:cs="宋体"/>
                <w:color w:val="000000"/>
                <w:sz w:val="32"/>
                <w:szCs w:val="32"/>
              </w:rPr>
              <w:t>行为认知能力测评及数据管理平台</w:t>
            </w:r>
            <w:r>
              <w:rPr>
                <w:rFonts w:hint="eastAsia" w:ascii="黑体" w:hAnsi="黑体" w:eastAsia="黑体" w:cs="宋体"/>
                <w:color w:val="000000"/>
                <w:sz w:val="32"/>
                <w:szCs w:val="32"/>
                <w:lang w:eastAsia="zh-CN"/>
              </w:rPr>
              <w:t>”</w:t>
            </w:r>
            <w:r>
              <w:rPr>
                <w:rFonts w:hint="eastAsia" w:ascii="黑体" w:hAnsi="黑体" w:eastAsia="黑体" w:cs="宋体"/>
                <w:color w:val="000000"/>
                <w:sz w:val="32"/>
                <w:szCs w:val="32"/>
                <w:lang w:val="en-US" w:eastAsia="zh-CN"/>
              </w:rPr>
              <w:t>授权</w:t>
            </w:r>
          </w:p>
        </w:tc>
        <w:tc>
          <w:tcPr>
            <w:tcW w:w="5336" w:type="dxa"/>
            <w:gridSpan w:val="2"/>
            <w:tcBorders>
              <w:top w:val="double" w:color="auto" w:sz="6" w:space="0"/>
              <w:left w:val="single" w:color="auto" w:sz="4" w:space="0"/>
              <w:bottom w:val="single" w:color="auto" w:sz="4" w:space="0"/>
              <w:right w:val="single" w:color="auto" w:sz="4" w:space="0"/>
            </w:tcBorders>
            <w:vAlign w:val="center"/>
          </w:tcPr>
          <w:p w14:paraId="65FF67BC">
            <w:pPr>
              <w:widowControl/>
              <w:rPr>
                <w:rFonts w:ascii="宋体" w:hAnsi="宋体"/>
              </w:rPr>
            </w:pPr>
            <w:r>
              <w:rPr>
                <w:rFonts w:hint="eastAsia" w:ascii="仿宋_GB2312" w:hAnsi="宋体" w:eastAsia="仿宋_GB2312" w:cs="宋体"/>
                <w:color w:val="000000"/>
                <w:sz w:val="32"/>
                <w:szCs w:val="32"/>
              </w:rPr>
              <w:t>提供核心能力测量、行为认知测试、核心能力训练等</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不少于10种核心能力测量、14种行为认知测试以及5种能力训练的全量数据采集</w:t>
            </w:r>
            <w:r>
              <w:rPr>
                <w:rFonts w:hint="eastAsia" w:ascii="仿宋_GB2312" w:hAnsi="宋体" w:eastAsia="仿宋_GB2312"/>
                <w:color w:val="000000"/>
                <w:sz w:val="32"/>
                <w:szCs w:val="32"/>
              </w:rPr>
              <w:t>，</w:t>
            </w:r>
            <w:r>
              <w:rPr>
                <w:rFonts w:hint="eastAsia" w:ascii="仿宋_GB2312" w:hAnsi="宋体" w:eastAsia="仿宋_GB2312" w:cs="宋体"/>
                <w:color w:val="000000"/>
                <w:sz w:val="32"/>
                <w:szCs w:val="32"/>
                <w:lang w:val="en-US" w:eastAsia="zh-CN"/>
              </w:rPr>
              <w:t>授权时间不少于1年，</w:t>
            </w:r>
            <w:r>
              <w:rPr>
                <w:rFonts w:hint="eastAsia" w:ascii="仿宋_GB2312" w:hAnsi="宋体" w:eastAsia="仿宋_GB2312" w:cs="宋体"/>
                <w:color w:val="000000"/>
                <w:sz w:val="32"/>
                <w:szCs w:val="32"/>
              </w:rPr>
              <w:t>指标要求见采购公告。</w:t>
            </w:r>
          </w:p>
        </w:tc>
        <w:tc>
          <w:tcPr>
            <w:tcW w:w="1574" w:type="dxa"/>
            <w:tcBorders>
              <w:top w:val="double" w:color="auto" w:sz="6" w:space="0"/>
              <w:left w:val="single" w:color="auto" w:sz="4" w:space="0"/>
              <w:bottom w:val="single" w:color="auto" w:sz="4" w:space="0"/>
              <w:right w:val="double" w:color="auto" w:sz="6" w:space="0"/>
            </w:tcBorders>
            <w:vAlign w:val="center"/>
          </w:tcPr>
          <w:p w14:paraId="7897CB63">
            <w:pPr>
              <w:jc w:val="center"/>
              <w:rPr>
                <w:rFonts w:hint="default" w:ascii="宋体" w:hAnsi="宋体" w:eastAsia="宋体" w:cs="宋体"/>
                <w:color w:val="000000"/>
                <w:sz w:val="32"/>
                <w:szCs w:val="32"/>
                <w:lang w:val="en-US" w:eastAsia="zh-CN"/>
              </w:rPr>
            </w:pPr>
            <w:r>
              <w:rPr>
                <w:rFonts w:hint="eastAsia" w:ascii="宋体" w:hAnsi="宋体" w:cs="宋体"/>
                <w:color w:val="000000"/>
                <w:sz w:val="32"/>
                <w:szCs w:val="32"/>
                <w:lang w:val="en-US" w:eastAsia="zh-CN"/>
              </w:rPr>
              <w:t>11万元</w:t>
            </w:r>
          </w:p>
        </w:tc>
      </w:tr>
      <w:tr w14:paraId="444F07F2">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3B2618B6">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2C4122C2">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2025年  月  日    时  分</w:t>
            </w:r>
          </w:p>
        </w:tc>
      </w:tr>
      <w:tr w14:paraId="0B21FD3B">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4033605B">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77F14263">
            <w:pPr>
              <w:widowControl/>
              <w:tabs>
                <w:tab w:val="left" w:pos="268"/>
                <w:tab w:val="center" w:pos="3567"/>
              </w:tabs>
              <w:jc w:val="center"/>
              <w:rPr>
                <w:rFonts w:hint="eastAsia" w:ascii="宋体" w:hAnsi="宋体" w:cs="宋体"/>
                <w:color w:val="000000"/>
                <w:sz w:val="32"/>
                <w:szCs w:val="32"/>
              </w:rPr>
            </w:pPr>
            <w:r>
              <w:rPr>
                <w:rFonts w:hint="eastAsia" w:ascii="宋体" w:hAnsi="宋体" w:cs="宋体"/>
                <w:color w:val="000000"/>
                <w:sz w:val="32"/>
                <w:szCs w:val="32"/>
              </w:rPr>
              <w:t>另行通知</w:t>
            </w:r>
          </w:p>
        </w:tc>
      </w:tr>
      <w:tr w14:paraId="2B4CD4C5">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35E5146F">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13F45F77">
            <w:pPr>
              <w:widowControl/>
              <w:jc w:val="center"/>
              <w:rPr>
                <w:rFonts w:ascii="宋体" w:hAnsi="宋体" w:cs="宋体"/>
                <w:color w:val="000000"/>
                <w:sz w:val="32"/>
                <w:szCs w:val="32"/>
              </w:rPr>
            </w:pPr>
          </w:p>
        </w:tc>
      </w:tr>
      <w:tr w14:paraId="6A82F471">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vAlign w:val="center"/>
          </w:tcPr>
          <w:p w14:paraId="0478DF4B">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vAlign w:val="center"/>
          </w:tcPr>
          <w:p w14:paraId="7CBE9C46">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vAlign w:val="center"/>
          </w:tcPr>
          <w:p w14:paraId="32C4F154">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03835673">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14:paraId="559828A1">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6F346087">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14:paraId="44A5EE7D">
            <w:pPr>
              <w:widowControl/>
              <w:jc w:val="left"/>
              <w:rPr>
                <w:rFonts w:ascii="宋体" w:hAnsi="宋体" w:cs="宋体"/>
                <w:color w:val="000000"/>
                <w:sz w:val="36"/>
                <w:szCs w:val="36"/>
              </w:rPr>
            </w:pPr>
          </w:p>
        </w:tc>
      </w:tr>
      <w:tr w14:paraId="6F2E1F61">
        <w:tblPrEx>
          <w:tblCellMar>
            <w:top w:w="0" w:type="dxa"/>
            <w:left w:w="108" w:type="dxa"/>
            <w:bottom w:w="0" w:type="dxa"/>
            <w:right w:w="108" w:type="dxa"/>
          </w:tblCellMar>
        </w:tblPrEx>
        <w:trPr>
          <w:trHeight w:val="312"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14:paraId="335DCFA2">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6E2781A5">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14:paraId="0DA8666D">
            <w:pPr>
              <w:widowControl/>
              <w:jc w:val="left"/>
              <w:rPr>
                <w:rFonts w:ascii="宋体" w:hAnsi="宋体" w:cs="宋体"/>
                <w:color w:val="000000"/>
                <w:sz w:val="36"/>
                <w:szCs w:val="36"/>
              </w:rPr>
            </w:pPr>
          </w:p>
        </w:tc>
      </w:tr>
      <w:tr w14:paraId="5091E3D4">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vAlign w:val="center"/>
          </w:tcPr>
          <w:p w14:paraId="009A1A10">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vAlign w:val="center"/>
          </w:tcPr>
          <w:p w14:paraId="5388DDDB">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3B5DDD7E">
      <w:pPr>
        <w:pStyle w:val="6"/>
        <w:tabs>
          <w:tab w:val="left" w:pos="1875"/>
        </w:tabs>
        <w:ind w:left="0" w:leftChars="0" w:firstLine="0" w:firstLineChars="0"/>
        <w:rPr>
          <w:rFonts w:ascii="仿宋_GB2312" w:hAnsi="微软雅黑" w:eastAsia="仿宋_GB2312"/>
          <w:sz w:val="28"/>
          <w:szCs w:val="28"/>
        </w:rPr>
      </w:pPr>
      <w:r>
        <w:rPr>
          <w:rFonts w:ascii="微软雅黑" w:hAnsi="微软雅黑" w:eastAsia="微软雅黑"/>
          <w:sz w:val="28"/>
          <w:szCs w:val="28"/>
        </w:rPr>
        <w:br w:type="page"/>
      </w:r>
      <w:r>
        <w:rPr>
          <w:rFonts w:hint="eastAsia" w:ascii="仿宋_GB2312" w:hAnsi="微软雅黑" w:eastAsia="仿宋_GB2312"/>
          <w:sz w:val="28"/>
          <w:szCs w:val="28"/>
        </w:rPr>
        <w:t>附件2</w:t>
      </w:r>
    </w:p>
    <w:p w14:paraId="3B3676E8">
      <w:pPr>
        <w:rPr>
          <w:rFonts w:ascii="微软雅黑" w:hAnsi="微软雅黑" w:eastAsia="微软雅黑"/>
          <w:sz w:val="28"/>
          <w:szCs w:val="28"/>
        </w:rPr>
      </w:pPr>
    </w:p>
    <w:p w14:paraId="14697053">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798CFD80">
      <w:pPr>
        <w:jc w:val="center"/>
        <w:rPr>
          <w:rFonts w:hint="eastAsia" w:eastAsia="华文中宋"/>
          <w:bCs/>
          <w:sz w:val="44"/>
        </w:rPr>
      </w:pPr>
    </w:p>
    <w:p w14:paraId="195D6129">
      <w:pPr>
        <w:ind w:firstLine="560" w:firstLineChars="200"/>
        <w:rPr>
          <w:rFonts w:eastAsia="楷体_GB2312"/>
          <w:sz w:val="28"/>
          <w:szCs w:val="28"/>
        </w:rPr>
      </w:pPr>
    </w:p>
    <w:p w14:paraId="2D32EBE5">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u w:val="single"/>
        </w:rPr>
        <w:t>（法定代表人姓名）</w:t>
      </w:r>
      <w:r>
        <w:rPr>
          <w:rFonts w:hint="eastAsia" w:ascii="仿宋_GB2312" w:hAnsi="微软雅黑" w:eastAsia="仿宋_GB2312"/>
          <w:sz w:val="28"/>
          <w:szCs w:val="28"/>
        </w:rPr>
        <w:t>系</w:t>
      </w: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的法定代表人。</w:t>
      </w:r>
    </w:p>
    <w:p w14:paraId="4A0DFAA1">
      <w:pPr>
        <w:ind w:firstLine="560" w:firstLineChars="200"/>
        <w:rPr>
          <w:rFonts w:hint="eastAsia" w:ascii="仿宋_GB2312" w:hAnsi="微软雅黑" w:eastAsia="仿宋_GB2312"/>
          <w:sz w:val="28"/>
          <w:szCs w:val="28"/>
        </w:rPr>
      </w:pPr>
    </w:p>
    <w:p w14:paraId="51F21616">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rPr>
        <w:t>特此证明</w:t>
      </w:r>
    </w:p>
    <w:p w14:paraId="50E6E057">
      <w:pPr>
        <w:pStyle w:val="6"/>
        <w:rPr>
          <w:rFonts w:hint="eastAsia" w:ascii="仿宋_GB2312" w:eastAsia="仿宋_GB2312"/>
        </w:rPr>
      </w:pPr>
    </w:p>
    <w:p w14:paraId="055BB3CF">
      <w:pPr>
        <w:pStyle w:val="6"/>
        <w:rPr>
          <w:rFonts w:hint="eastAsia" w:ascii="仿宋_GB2312" w:eastAsia="仿宋_GB2312"/>
        </w:rPr>
      </w:pPr>
    </w:p>
    <w:p w14:paraId="73042C64">
      <w:pPr>
        <w:ind w:firstLine="420" w:firstLineChars="200"/>
        <w:rPr>
          <w:rFonts w:hint="eastAsia"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95223655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0D3E15D4">
                            <w:pPr>
                              <w:jc w:val="center"/>
                              <w:rPr>
                                <w:rFonts w:ascii="宋体"/>
                              </w:rPr>
                            </w:pPr>
                          </w:p>
                          <w:p w14:paraId="674B2E40">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1BF768AC">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wps:txbx>
                      <wps:bodyPr rot="0" vert="horz" wrap="square" lIns="91440" tIns="45720" rIns="91440" bIns="45720" anchor="ctr" anchorCtr="0" upright="1">
                        <a:noAutofit/>
                      </wps:bodyPr>
                    </wps:wsp>
                  </a:graphicData>
                </a:graphic>
              </wp:anchor>
            </w:drawing>
          </mc:Choice>
          <mc:Fallback>
            <w:pict>
              <v:shape id="文本框 4" o:spid="_x0000_s1026" o:spt="202" type="#_x0000_t202" style="position:absolute;left:0pt;margin-left:28.3pt;margin-top:7.75pt;height:88.65pt;width:176.45pt;z-index:251659264;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V6tTK1QAAAAkBAAAP&#10;AAAAAAAAAAEAIAAAACIAAABkcnMvZG93bnJldi54bWxQSwECFAAUAAAACACHTuJAU/6QMVQCAACq&#10;BAAADgAAAAAAAAABACAAAAAkAQAAZHJzL2Uyb0RvYy54bWxQSwUGAAAAAAYABgBZAQAA6gUAAAAA&#10;">
                <v:fill on="t" focussize="0,0"/>
                <v:stroke color="#000000" miterlimit="8" joinstyle="miter" dashstyle="dash"/>
                <v:imagedata o:title=""/>
                <o:lock v:ext="edit" aspectratio="f"/>
                <v:textbox>
                  <w:txbxContent>
                    <w:p w14:paraId="0D3E15D4">
                      <w:pPr>
                        <w:jc w:val="center"/>
                        <w:rPr>
                          <w:rFonts w:ascii="宋体"/>
                        </w:rPr>
                      </w:pPr>
                    </w:p>
                    <w:p w14:paraId="674B2E40">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1BF768AC">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172937067"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02F40295">
                            <w:pPr>
                              <w:jc w:val="center"/>
                              <w:rPr>
                                <w:rFonts w:ascii="宋体"/>
                              </w:rPr>
                            </w:pPr>
                          </w:p>
                          <w:p w14:paraId="5FC08B6F">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3C7C3759">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wps:txbx>
                      <wps:bodyPr rot="0" vert="horz" wrap="square" lIns="91440" tIns="45720" rIns="91440" bIns="45720" anchor="ctr" anchorCtr="0" upright="1">
                        <a:noAutofit/>
                      </wps:bodyPr>
                    </wps:wsp>
                  </a:graphicData>
                </a:graphic>
              </wp:anchor>
            </w:drawing>
          </mc:Choice>
          <mc:Fallback>
            <w:pict>
              <v:shape id="文本框 3" o:spid="_x0000_s1026" o:spt="202" type="#_x0000_t202" style="position:absolute;left:0pt;margin-left:233.05pt;margin-top:7.1pt;height:88.65pt;width:176.45pt;z-index:251660288;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It+oTVAAAACgEA&#10;AA8AAAAAAAAAAQAgAAAAIgAAAGRycy9kb3ducmV2LnhtbFBLAQIUABQAAAAIAIdO4kBM4UvWVgIA&#10;AKoEAAAOAAAAAAAAAAEAIAAAACQBAABkcnMvZTJvRG9jLnhtbFBLBQYAAAAABgAGAFkBAADsBQAA&#10;AAA=&#10;">
                <v:fill on="t" focussize="0,0"/>
                <v:stroke color="#000000" miterlimit="8" joinstyle="miter" dashstyle="dash"/>
                <v:imagedata o:title=""/>
                <o:lock v:ext="edit" aspectratio="f"/>
                <v:textbox>
                  <w:txbxContent>
                    <w:p w14:paraId="02F40295">
                      <w:pPr>
                        <w:jc w:val="center"/>
                        <w:rPr>
                          <w:rFonts w:ascii="宋体"/>
                        </w:rPr>
                      </w:pPr>
                    </w:p>
                    <w:p w14:paraId="5FC08B6F">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3C7C3759">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7E406013">
      <w:pPr>
        <w:ind w:firstLine="560" w:firstLineChars="200"/>
        <w:rPr>
          <w:rFonts w:hint="eastAsia" w:ascii="仿宋_GB2312" w:eastAsia="仿宋_GB2312"/>
          <w:sz w:val="28"/>
          <w:szCs w:val="28"/>
        </w:rPr>
      </w:pPr>
    </w:p>
    <w:p w14:paraId="490601A7">
      <w:pPr>
        <w:rPr>
          <w:rFonts w:hint="eastAsia" w:ascii="仿宋_GB2312" w:eastAsia="仿宋_GB2312"/>
          <w:sz w:val="28"/>
          <w:szCs w:val="28"/>
        </w:rPr>
      </w:pPr>
    </w:p>
    <w:p w14:paraId="16691586">
      <w:pPr>
        <w:rPr>
          <w:rFonts w:hint="eastAsia" w:ascii="仿宋_GB2312" w:eastAsia="仿宋_GB2312"/>
          <w:sz w:val="28"/>
          <w:szCs w:val="28"/>
        </w:rPr>
      </w:pPr>
    </w:p>
    <w:p w14:paraId="21DA2823">
      <w:pPr>
        <w:rPr>
          <w:rFonts w:hint="eastAsia" w:ascii="仿宋_GB2312" w:eastAsia="仿宋_GB2312"/>
          <w:sz w:val="28"/>
          <w:szCs w:val="28"/>
        </w:rPr>
      </w:pPr>
    </w:p>
    <w:p w14:paraId="0936C167">
      <w:pPr>
        <w:rPr>
          <w:rFonts w:hint="eastAsia" w:ascii="仿宋_GB2312" w:eastAsia="仿宋_GB2312"/>
          <w:sz w:val="28"/>
          <w:szCs w:val="28"/>
        </w:rPr>
      </w:pPr>
    </w:p>
    <w:p w14:paraId="3489E253">
      <w:pPr>
        <w:jc w:val="center"/>
        <w:rPr>
          <w:rFonts w:hint="eastAsia"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612F1167">
      <w:pPr>
        <w:jc w:val="left"/>
        <w:rPr>
          <w:rFonts w:hint="eastAsia" w:ascii="仿宋_GB2312" w:hAnsi="微软雅黑" w:eastAsia="仿宋_GB2312"/>
          <w:sz w:val="28"/>
          <w:szCs w:val="28"/>
        </w:rPr>
      </w:pPr>
    </w:p>
    <w:p w14:paraId="076A7587">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271E12F8">
      <w:pPr>
        <w:pStyle w:val="6"/>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附件3</w:t>
      </w:r>
    </w:p>
    <w:p w14:paraId="3F7F50A3">
      <w:pPr>
        <w:jc w:val="center"/>
        <w:rPr>
          <w:rFonts w:hint="eastAsia" w:ascii="方正小标宋简体" w:eastAsia="方正小标宋简体"/>
          <w:bCs/>
          <w:sz w:val="44"/>
          <w:szCs w:val="44"/>
        </w:rPr>
      </w:pPr>
      <w:r>
        <w:rPr>
          <w:rFonts w:hint="eastAsia" w:ascii="方正小标宋简体" w:eastAsia="方正小标宋简体"/>
          <w:bCs/>
          <w:sz w:val="44"/>
          <w:szCs w:val="44"/>
        </w:rPr>
        <w:t>法定代表人授权书</w:t>
      </w:r>
    </w:p>
    <w:p w14:paraId="4FF81BD0">
      <w:pPr>
        <w:pStyle w:val="6"/>
        <w:ind w:left="0" w:leftChars="0" w:firstLine="0" w:firstLineChars="0"/>
        <w:jc w:val="center"/>
        <w:rPr>
          <w:rFonts w:hint="eastAsia"/>
          <w:color w:val="FF0000"/>
          <w:sz w:val="28"/>
          <w:szCs w:val="28"/>
        </w:rPr>
      </w:pPr>
      <w:r>
        <w:rPr>
          <w:rFonts w:hint="eastAsia"/>
          <w:color w:val="FF0000"/>
          <w:sz w:val="28"/>
          <w:szCs w:val="28"/>
        </w:rPr>
        <w:t>（如有授权填写）</w:t>
      </w:r>
    </w:p>
    <w:p w14:paraId="0F697B77">
      <w:pPr>
        <w:spacing w:line="60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1DCA5A9F">
      <w:pPr>
        <w:spacing w:line="600" w:lineRule="exact"/>
        <w:ind w:firstLine="596" w:firstLineChars="213"/>
        <w:rPr>
          <w:rFonts w:hint="eastAsia"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587425CA">
      <w:pPr>
        <w:spacing w:line="560" w:lineRule="exact"/>
        <w:ind w:firstLine="600"/>
        <w:rPr>
          <w:rFonts w:hint="eastAsia" w:ascii="仿宋_GB2312" w:hAnsi="微软雅黑" w:eastAsia="仿宋_GB2312"/>
          <w:sz w:val="28"/>
          <w:szCs w:val="28"/>
        </w:rPr>
      </w:pPr>
    </w:p>
    <w:p w14:paraId="3FC02FE4">
      <w:pPr>
        <w:spacing w:line="560" w:lineRule="exact"/>
        <w:ind w:left="-2" w:leftChars="-1" w:firstLine="3512"/>
        <w:rPr>
          <w:rFonts w:hint="eastAsia"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1BBEDF6E">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w:t>
      </w:r>
    </w:p>
    <w:p w14:paraId="17A0EEC7">
      <w:pPr>
        <w:spacing w:line="560" w:lineRule="exact"/>
        <w:ind w:left="6339" w:leftChars="1471" w:hanging="3250" w:hangingChars="1161"/>
        <w:rPr>
          <w:rFonts w:hint="eastAsia" w:ascii="仿宋_GB2312" w:hAnsi="微软雅黑" w:eastAsia="仿宋_GB2312"/>
          <w:sz w:val="28"/>
          <w:szCs w:val="28"/>
        </w:rPr>
      </w:pPr>
      <w:r>
        <w:rPr>
          <w:rFonts w:hint="eastAsia" w:ascii="仿宋_GB2312" w:hAnsi="微软雅黑" w:eastAsia="仿宋_GB2312"/>
          <w:sz w:val="28"/>
          <w:szCs w:val="28"/>
        </w:rPr>
        <w:t>法定代表人：（签字或盖章）</w:t>
      </w:r>
    </w:p>
    <w:p w14:paraId="149A297B">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45485C88">
      <w:pPr>
        <w:spacing w:line="560" w:lineRule="exact"/>
        <w:rPr>
          <w:rFonts w:hint="eastAsia" w:ascii="仿宋_GB2312" w:hAnsi="微软雅黑" w:eastAsia="仿宋_GB2312"/>
          <w:sz w:val="28"/>
          <w:szCs w:val="28"/>
        </w:rPr>
      </w:pPr>
      <w:r>
        <w:rPr>
          <w:rFonts w:hint="eastAsia" w:ascii="仿宋_GB2312" w:hAnsi="微软雅黑" w:eastAsia="仿宋_GB2312"/>
          <w:sz w:val="28"/>
          <w:szCs w:val="28"/>
        </w:rPr>
        <w:t>附：</w:t>
      </w:r>
    </w:p>
    <w:p w14:paraId="39A1E9BD">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授权代表姓名：              身份证号码：</w:t>
      </w:r>
    </w:p>
    <w:p w14:paraId="01E65E23">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职    务：                  电    话：</w:t>
      </w:r>
    </w:p>
    <w:p w14:paraId="228DD034">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传    真：                  邮    编：</w:t>
      </w:r>
    </w:p>
    <w:p w14:paraId="0C9CED6D">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通讯地址：</w:t>
      </w:r>
    </w:p>
    <w:p w14:paraId="6659D967">
      <w:pPr>
        <w:spacing w:line="560" w:lineRule="exact"/>
        <w:ind w:firstLine="573"/>
        <w:rPr>
          <w:rFonts w:hint="eastAsia" w:ascii="仿宋_GB2312" w:eastAsia="仿宋_GB2312"/>
        </w:rPr>
      </w:pPr>
      <w:r>
        <w:rPr>
          <w:rFonts w:hint="eastAsia" w:ascii="仿宋_GB2312" w:eastAsia="仿宋_GB2312"/>
          <w:lang w:val="en-US" w:eastAsia="zh-CN"/>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11499418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60D4EE71">
                            <w:pPr>
                              <w:jc w:val="center"/>
                              <w:rPr>
                                <w:rFonts w:ascii="宋体"/>
                              </w:rPr>
                            </w:pPr>
                          </w:p>
                          <w:p w14:paraId="72AFCB2F">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6995D560">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225.1pt;margin-top:14.6pt;height:88.65pt;width:176.45pt;z-index:251662336;v-text-anchor:middle;mso-width-relative:page;mso-height-relative:page;" fillcolor="#FFFFFF" filled="t" stroked="t"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x+uXtYAAAAKAQAA&#10;DwAAAAAAAAABACAAAAAiAAAAZHJzL2Rvd25yZXYueG1sUEsBAhQAFAAAAAgAh07iQKfacedUAgAA&#10;qgQAAA4AAAAAAAAAAQAgAAAAJQEAAGRycy9lMm9Eb2MueG1sUEsFBgAAAAAGAAYAWQEAAOsFAAAA&#10;AA==&#10;">
                <v:fill on="t" focussize="0,0"/>
                <v:stroke color="#000000" miterlimit="8" joinstyle="miter" dashstyle="dash"/>
                <v:imagedata o:title=""/>
                <o:lock v:ext="edit" aspectratio="f"/>
                <v:textbox>
                  <w:txbxContent>
                    <w:p w14:paraId="60D4EE71">
                      <w:pPr>
                        <w:jc w:val="center"/>
                        <w:rPr>
                          <w:rFonts w:ascii="宋体"/>
                        </w:rPr>
                      </w:pPr>
                    </w:p>
                    <w:p w14:paraId="72AFCB2F">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6995D560">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lang w:val="en-US" w:eastAsia="zh-CN"/>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42692288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3DAF6313">
                            <w:pPr>
                              <w:jc w:val="center"/>
                              <w:rPr>
                                <w:rFonts w:ascii="宋体"/>
                              </w:rPr>
                            </w:pPr>
                          </w:p>
                          <w:p w14:paraId="7F596C02">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190663EA">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9.25pt;margin-top:14.45pt;height:88.65pt;width:176.45pt;z-index:251661312;v-text-anchor:middle;mso-width-relative:page;mso-height-relative:page;" fillcolor="#FFFFFF" filled="t" stroked="t"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CuNF1gAAAAkB&#10;AAAPAAAAAAAAAAEAIAAAACIAAABkcnMvZG93bnJldi54bWxQSwECFAAUAAAACACHTuJAQtir5VYC&#10;AACqBAAADgAAAAAAAAABACAAAAAlAQAAZHJzL2Uyb0RvYy54bWxQSwUGAAAAAAYABgBZAQAA7QUA&#10;AAAA&#10;">
                <v:fill on="t" focussize="0,0"/>
                <v:stroke color="#000000" miterlimit="8" joinstyle="miter" dashstyle="dash"/>
                <v:imagedata o:title=""/>
                <o:lock v:ext="edit" aspectratio="f"/>
                <v:textbox>
                  <w:txbxContent>
                    <w:p w14:paraId="3DAF6313">
                      <w:pPr>
                        <w:jc w:val="center"/>
                        <w:rPr>
                          <w:rFonts w:ascii="宋体"/>
                        </w:rPr>
                      </w:pPr>
                    </w:p>
                    <w:p w14:paraId="7F596C02">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190663EA">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181F1F09">
      <w:pPr>
        <w:spacing w:line="560" w:lineRule="exact"/>
        <w:ind w:firstLine="573"/>
        <w:rPr>
          <w:rFonts w:hint="eastAsia" w:ascii="仿宋_GB2312" w:eastAsia="仿宋_GB2312"/>
        </w:rPr>
      </w:pPr>
    </w:p>
    <w:p w14:paraId="3AB962B6">
      <w:pPr>
        <w:spacing w:line="560" w:lineRule="exact"/>
        <w:ind w:firstLine="573"/>
        <w:rPr>
          <w:rFonts w:hint="eastAsia" w:ascii="仿宋_GB2312" w:eastAsia="仿宋_GB2312"/>
        </w:rPr>
      </w:pPr>
    </w:p>
    <w:p w14:paraId="54C16ACD">
      <w:pPr>
        <w:spacing w:line="560" w:lineRule="exact"/>
        <w:ind w:firstLine="573"/>
        <w:rPr>
          <w:rFonts w:hint="eastAsia" w:ascii="仿宋_GB2312" w:eastAsia="仿宋_GB2312"/>
        </w:rPr>
      </w:pPr>
    </w:p>
    <w:p w14:paraId="0A1E5114">
      <w:pPr>
        <w:pStyle w:val="6"/>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附件4</w:t>
      </w:r>
    </w:p>
    <w:p w14:paraId="4374C3E2">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44F9FE9D">
      <w:pPr>
        <w:spacing w:line="520" w:lineRule="exact"/>
        <w:rPr>
          <w:rFonts w:hint="eastAsia" w:ascii="仿宋_GB2312" w:hAnsi="微软雅黑" w:eastAsia="仿宋_GB2312"/>
          <w:bCs/>
          <w:color w:val="000000"/>
          <w:sz w:val="32"/>
          <w:szCs w:val="32"/>
        </w:rPr>
      </w:pPr>
    </w:p>
    <w:p w14:paraId="0F3EFAEB">
      <w:pPr>
        <w:spacing w:line="52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22E4131A">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（报价供应商全称）</w:t>
      </w:r>
      <w:r>
        <w:rPr>
          <w:rFonts w:hint="eastAsia" w:ascii="仿宋_GB2312" w:hAnsi="宋体" w:eastAsia="仿宋_GB2312"/>
          <w:sz w:val="28"/>
          <w:szCs w:val="28"/>
        </w:rPr>
        <w:t>自愿参加贵部组织的（</w:t>
      </w:r>
      <w:r>
        <w:rPr>
          <w:rFonts w:hint="eastAsia" w:ascii="仿宋_GB2312" w:hAnsi="宋体" w:eastAsia="仿宋_GB2312"/>
          <w:sz w:val="28"/>
          <w:szCs w:val="28"/>
          <w:u w:val="single"/>
        </w:rPr>
        <w:t>项目名称</w:t>
      </w:r>
      <w:r>
        <w:rPr>
          <w:rFonts w:hint="eastAsia" w:ascii="仿宋_GB2312" w:hAnsi="宋体" w:eastAsia="仿宋_GB2312"/>
          <w:sz w:val="28"/>
          <w:szCs w:val="28"/>
        </w:rPr>
        <w:t>）、（</w:t>
      </w:r>
      <w:r>
        <w:rPr>
          <w:rFonts w:hint="eastAsia" w:ascii="仿宋_GB2312" w:hAnsi="宋体" w:eastAsia="仿宋_GB2312"/>
          <w:sz w:val="28"/>
          <w:szCs w:val="28"/>
          <w:u w:val="single"/>
        </w:rPr>
        <w:t>项目编号</w:t>
      </w:r>
      <w:r>
        <w:rPr>
          <w:rFonts w:hint="eastAsia" w:ascii="仿宋_GB2312" w:hAnsi="宋体" w:eastAsia="仿宋_GB2312"/>
          <w:sz w:val="28"/>
          <w:szCs w:val="28"/>
        </w:rPr>
        <w:t>）采购活动，承诺声明如下：</w:t>
      </w:r>
    </w:p>
    <w:p w14:paraId="10900E71">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一、供应商诚信承诺</w:t>
      </w:r>
    </w:p>
    <w:p w14:paraId="11255957">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14:paraId="368A6CD0">
      <w:pPr>
        <w:widowControl/>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600BED54">
      <w:pPr>
        <w:spacing w:line="600" w:lineRule="exact"/>
        <w:ind w:firstLine="560" w:firstLineChars="200"/>
        <w:rPr>
          <w:rFonts w:hint="eastAsia"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14:paraId="5AFD2CC5">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二、保密承诺</w:t>
      </w:r>
    </w:p>
    <w:p w14:paraId="73797D8B">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14F4BC6F">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50B73F7A">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271CAE1B">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14:paraId="087A4401">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70752664">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三、未被列入违法失信名单承诺</w:t>
      </w:r>
    </w:p>
    <w:p w14:paraId="2EB80E86">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2088DF79">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2D8C338D">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38FAA289">
      <w:pPr>
        <w:spacing w:line="600" w:lineRule="exact"/>
        <w:ind w:firstLine="560" w:firstLineChars="200"/>
        <w:rPr>
          <w:rFonts w:hint="eastAsia"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055FF827">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13DC7B48">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4E3F0A3A">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五、前3年没有重大违法记录的书面声明</w:t>
      </w:r>
    </w:p>
    <w:p w14:paraId="07C67B9B">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2FE03EF8">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六、没有发生过重大质量安全事故的书面声明</w:t>
      </w:r>
    </w:p>
    <w:p w14:paraId="0A46F505">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0F5609B0">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七、非外资独资企业或控股企业的书面声明</w:t>
      </w:r>
    </w:p>
    <w:p w14:paraId="5081FC9B">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我单位为非外资独资企业或控股企业。</w:t>
      </w:r>
    </w:p>
    <w:p w14:paraId="6BC8EBCA">
      <w:pPr>
        <w:widowControl/>
        <w:autoSpaceDE w:val="0"/>
        <w:autoSpaceDN w:val="0"/>
        <w:adjustRightInd w:val="0"/>
        <w:spacing w:line="600" w:lineRule="exact"/>
        <w:ind w:firstLine="560" w:firstLineChars="200"/>
        <w:rPr>
          <w:rFonts w:hint="eastAsia" w:ascii="仿宋_GB2312" w:eastAsia="仿宋_GB2312"/>
          <w:sz w:val="28"/>
          <w:szCs w:val="28"/>
        </w:rPr>
      </w:pPr>
    </w:p>
    <w:p w14:paraId="7B47FD34">
      <w:pPr>
        <w:widowControl/>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375DAE3B">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146A9F45">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120A1C5A">
      <w:pPr>
        <w:widowControl/>
        <w:autoSpaceDE w:val="0"/>
        <w:autoSpaceDN w:val="0"/>
        <w:adjustRightInd w:val="0"/>
        <w:spacing w:line="600" w:lineRule="exact"/>
        <w:ind w:firstLine="560" w:firstLineChars="200"/>
        <w:rPr>
          <w:rFonts w:hint="eastAsia" w:ascii="仿宋_GB2312" w:eastAsia="仿宋_GB2312"/>
          <w:sz w:val="28"/>
          <w:szCs w:val="28"/>
        </w:rPr>
      </w:pPr>
    </w:p>
    <w:p w14:paraId="196FD94D">
      <w:pPr>
        <w:spacing w:line="600" w:lineRule="exact"/>
        <w:ind w:firstLine="280" w:firstLineChars="100"/>
        <w:jc w:val="center"/>
        <w:rPr>
          <w:rFonts w:hint="eastAsia"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0DF5B082">
      <w:pPr>
        <w:spacing w:line="600" w:lineRule="exact"/>
        <w:ind w:firstLine="3640" w:firstLineChars="1300"/>
        <w:jc w:val="left"/>
        <w:rPr>
          <w:rFonts w:hint="eastAsia" w:ascii="仿宋_GB2312" w:hAnsi="宋体" w:eastAsia="仿宋_GB2312"/>
          <w:sz w:val="28"/>
          <w:szCs w:val="28"/>
        </w:rPr>
      </w:pPr>
      <w:r>
        <w:rPr>
          <w:rFonts w:hint="eastAsia" w:ascii="仿宋_GB2312" w:hAnsi="宋体" w:eastAsia="仿宋_GB2312"/>
          <w:sz w:val="28"/>
          <w:szCs w:val="28"/>
        </w:rPr>
        <w:t>法定代表人（或授权代表）：（签字）</w:t>
      </w:r>
    </w:p>
    <w:p w14:paraId="1C62577F">
      <w:pPr>
        <w:spacing w:line="600" w:lineRule="exact"/>
        <w:ind w:firstLine="5880" w:firstLineChars="2100"/>
        <w:jc w:val="center"/>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10E2A899">
      <w:pPr>
        <w:pStyle w:val="6"/>
        <w:tabs>
          <w:tab w:val="left" w:pos="1875"/>
        </w:tabs>
        <w:ind w:left="0" w:leftChars="0" w:firstLine="0" w:firstLineChars="0"/>
        <w:rPr>
          <w:rFonts w:hint="eastAsia" w:ascii="仿宋_GB2312" w:hAnsi="微软雅黑" w:eastAsia="仿宋_GB2312"/>
          <w:sz w:val="28"/>
          <w:szCs w:val="28"/>
        </w:rPr>
      </w:pPr>
      <w:r>
        <w:rPr>
          <w:rFonts w:hint="eastAsia" w:ascii="仿宋_GB2312" w:hAnsi="仿宋_GB2312" w:eastAsia="仿宋_GB2312"/>
          <w:sz w:val="28"/>
          <w:szCs w:val="28"/>
        </w:rPr>
        <w:br w:type="page"/>
      </w:r>
      <w:r>
        <w:rPr>
          <w:rFonts w:hint="eastAsia" w:ascii="仿宋_GB2312" w:hAnsi="微软雅黑" w:eastAsia="仿宋_GB2312"/>
          <w:sz w:val="28"/>
          <w:szCs w:val="28"/>
        </w:rPr>
        <w:t>附件5</w:t>
      </w:r>
    </w:p>
    <w:p w14:paraId="74709FE7">
      <w:pPr>
        <w:jc w:val="center"/>
        <w:rPr>
          <w:rFonts w:hint="eastAsia" w:ascii="方正小标宋简体" w:eastAsia="方正小标宋简体"/>
          <w:bCs/>
          <w:sz w:val="44"/>
          <w:szCs w:val="44"/>
        </w:rPr>
      </w:pPr>
      <w:r>
        <w:rPr>
          <w:rFonts w:hint="eastAsia" w:ascii="方正小标宋简体" w:eastAsia="方正小标宋简体"/>
          <w:bCs/>
          <w:sz w:val="44"/>
          <w:szCs w:val="44"/>
        </w:rPr>
        <w:t>采集要求</w:t>
      </w:r>
    </w:p>
    <w:p w14:paraId="46AEC607">
      <w:pPr>
        <w:numPr>
          <w:ilvl w:val="0"/>
          <w:numId w:val="1"/>
        </w:numPr>
        <w:spacing w:line="600" w:lineRule="exact"/>
        <w:rPr>
          <w:rFonts w:hint="eastAsia" w:ascii="仿宋_GB2312" w:hAnsi="宋体" w:eastAsia="仿宋_GB2312"/>
          <w:sz w:val="28"/>
          <w:szCs w:val="28"/>
        </w:rPr>
      </w:pPr>
      <w:r>
        <w:rPr>
          <w:rFonts w:hint="eastAsia" w:ascii="仿宋_GB2312" w:hAnsi="宋体" w:eastAsia="仿宋_GB2312"/>
          <w:sz w:val="28"/>
          <w:szCs w:val="28"/>
        </w:rPr>
        <w:t>核心能力测量任务</w:t>
      </w:r>
    </w:p>
    <w:p w14:paraId="2A1E1CFA">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提供不少于10种核心能力测量任务，应包含：用户惯用手、用户视觉有无色盲色弱现象、用户尼古丁依赖程度、用户近期睡眠情况、用户焦虑程度、用户抑郁程度、用户IQ水平、用户人格特质、用户情绪状态、成就动机的数据采集，要求如下：</w:t>
      </w:r>
    </w:p>
    <w:p w14:paraId="44D212FD">
      <w:pPr>
        <w:pStyle w:val="9"/>
        <w:numPr>
          <w:ilvl w:val="2"/>
          <w:numId w:val="2"/>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只有注册过的用户才可以填写采集表</w:t>
      </w:r>
    </w:p>
    <w:p w14:paraId="37FC059C">
      <w:pPr>
        <w:pStyle w:val="9"/>
        <w:numPr>
          <w:ilvl w:val="2"/>
          <w:numId w:val="2"/>
        </w:numPr>
        <w:spacing w:line="480" w:lineRule="auto"/>
        <w:contextualSpacing w:val="0"/>
        <w:rPr>
          <w:rFonts w:ascii="仿宋_GB2312" w:hAnsi="宋体" w:eastAsia="仿宋_GB2312"/>
          <w:sz w:val="28"/>
          <w:szCs w:val="28"/>
        </w:rPr>
      </w:pPr>
      <w:r>
        <w:rPr>
          <w:rFonts w:hint="eastAsia" w:ascii="仿宋_GB2312" w:hAnsi="宋体" w:eastAsia="仿宋_GB2312"/>
          <w:sz w:val="28"/>
          <w:szCs w:val="28"/>
        </w:rPr>
        <w:t>每个用户针对某个采集表只填写一次（即一旦填写过，就不可再填写）</w:t>
      </w:r>
    </w:p>
    <w:p w14:paraId="7899C9BF">
      <w:pPr>
        <w:pStyle w:val="9"/>
        <w:numPr>
          <w:ilvl w:val="2"/>
          <w:numId w:val="2"/>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采集表一旦填写提交，不允许用户再修改。后台可根据需求要求用户重填写。</w:t>
      </w:r>
    </w:p>
    <w:p w14:paraId="4007F1CB">
      <w:pPr>
        <w:numPr>
          <w:ilvl w:val="0"/>
          <w:numId w:val="1"/>
        </w:numPr>
        <w:spacing w:line="600" w:lineRule="exact"/>
        <w:rPr>
          <w:rFonts w:ascii="仿宋_GB2312" w:hAnsi="宋体" w:eastAsia="仿宋_GB2312"/>
          <w:sz w:val="28"/>
          <w:szCs w:val="28"/>
        </w:rPr>
      </w:pPr>
      <w:r>
        <w:rPr>
          <w:rFonts w:hint="eastAsia" w:ascii="仿宋_GB2312" w:hAnsi="宋体" w:eastAsia="仿宋_GB2312"/>
          <w:sz w:val="28"/>
          <w:szCs w:val="28"/>
        </w:rPr>
        <w:t>行为认知测试任务</w:t>
      </w:r>
    </w:p>
    <w:p w14:paraId="55AE9B8B">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提供不少于14种测试任务，应包含：用户记忆力测试、用户言语记忆广度测试、用户视空间记忆广度测试、用户记忆刷新能力测试、用户记忆转换能力测试、用户记忆抑制能力测试、用户注意定向能力测试、用户持续注意力测试、用户注意网络测试、用户倾向性注意力测试。要求如下：</w:t>
      </w:r>
    </w:p>
    <w:p w14:paraId="7C7AA2BC">
      <w:pPr>
        <w:pStyle w:val="9"/>
        <w:numPr>
          <w:ilvl w:val="2"/>
          <w:numId w:val="3"/>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只有登录用户才能参与测试</w:t>
      </w:r>
    </w:p>
    <w:p w14:paraId="6F98B111">
      <w:pPr>
        <w:pStyle w:val="9"/>
        <w:numPr>
          <w:ilvl w:val="2"/>
          <w:numId w:val="3"/>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一个用户可以多次测试某一个测试项目，系统会记录用户每次测试的结果数据。</w:t>
      </w:r>
    </w:p>
    <w:p w14:paraId="55162A97">
      <w:pPr>
        <w:pStyle w:val="9"/>
        <w:numPr>
          <w:ilvl w:val="2"/>
          <w:numId w:val="3"/>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在测试项目完成时，用户需要点击交卷的按钮，此时系统会保存数据，不交卷，则不保存数据。</w:t>
      </w:r>
    </w:p>
    <w:p w14:paraId="1404A3BF">
      <w:pPr>
        <w:pStyle w:val="9"/>
        <w:numPr>
          <w:ilvl w:val="2"/>
          <w:numId w:val="3"/>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一个测试项目可以包含多个测试任务。每个任务都有导语说明、逻辑流程、答题设置等细节。</w:t>
      </w:r>
    </w:p>
    <w:p w14:paraId="686AEBE3">
      <w:pPr>
        <w:pStyle w:val="9"/>
        <w:numPr>
          <w:ilvl w:val="2"/>
          <w:numId w:val="3"/>
        </w:numPr>
        <w:spacing w:line="480" w:lineRule="auto"/>
        <w:contextualSpacing w:val="0"/>
        <w:rPr>
          <w:rFonts w:ascii="仿宋_GB2312" w:hAnsi="宋体" w:eastAsia="仿宋_GB2312"/>
          <w:sz w:val="28"/>
          <w:szCs w:val="28"/>
        </w:rPr>
      </w:pPr>
      <w:r>
        <w:rPr>
          <w:rFonts w:hint="eastAsia" w:ascii="仿宋_GB2312" w:hAnsi="宋体" w:eastAsia="仿宋_GB2312"/>
          <w:sz w:val="28"/>
          <w:szCs w:val="28"/>
        </w:rPr>
        <w:t>所有实验数据以表格列出，并可以导出到Excel当中</w:t>
      </w:r>
    </w:p>
    <w:p w14:paraId="23B75991">
      <w:pPr>
        <w:numPr>
          <w:ilvl w:val="0"/>
          <w:numId w:val="1"/>
        </w:numPr>
        <w:spacing w:line="600" w:lineRule="exact"/>
        <w:rPr>
          <w:rFonts w:ascii="仿宋_GB2312" w:hAnsi="宋体" w:eastAsia="仿宋_GB2312"/>
          <w:sz w:val="28"/>
          <w:szCs w:val="28"/>
        </w:rPr>
      </w:pPr>
      <w:r>
        <w:rPr>
          <w:rFonts w:hint="eastAsia" w:ascii="仿宋_GB2312" w:hAnsi="宋体" w:eastAsia="仿宋_GB2312"/>
          <w:sz w:val="28"/>
          <w:szCs w:val="28"/>
        </w:rPr>
        <w:t>核心能力训练任务</w:t>
      </w:r>
    </w:p>
    <w:p w14:paraId="041A9138">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提供不少于5种训练任务，应包含：显著目标训练法、PRP训练法、</w:t>
      </w:r>
    </w:p>
    <w:p w14:paraId="1E6C5AD1">
      <w:pPr>
        <w:spacing w:line="600" w:lineRule="exact"/>
        <w:rPr>
          <w:rFonts w:hint="eastAsia" w:ascii="仿宋_GB2312" w:hAnsi="宋体" w:eastAsia="仿宋_GB2312"/>
          <w:sz w:val="28"/>
          <w:szCs w:val="28"/>
        </w:rPr>
      </w:pPr>
      <w:r>
        <w:rPr>
          <w:rFonts w:hint="eastAsia" w:ascii="仿宋_GB2312" w:hAnsi="宋体" w:eastAsia="仿宋_GB2312"/>
          <w:sz w:val="28"/>
          <w:szCs w:val="28"/>
        </w:rPr>
        <w:t>敏锐时间训练法、N-back训练法（舰船）、N-back训练法（字母）。要求如下：</w:t>
      </w:r>
    </w:p>
    <w:p w14:paraId="4EBC9979">
      <w:pPr>
        <w:pStyle w:val="9"/>
        <w:numPr>
          <w:ilvl w:val="2"/>
          <w:numId w:val="4"/>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只有登录用户才能参与测试</w:t>
      </w:r>
    </w:p>
    <w:p w14:paraId="1ED7D42C">
      <w:pPr>
        <w:pStyle w:val="9"/>
        <w:numPr>
          <w:ilvl w:val="2"/>
          <w:numId w:val="4"/>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用户可以多次进行训练，系统会记录用户每次训练的结果数据。</w:t>
      </w:r>
    </w:p>
    <w:p w14:paraId="300A347A">
      <w:pPr>
        <w:pStyle w:val="9"/>
        <w:numPr>
          <w:ilvl w:val="2"/>
          <w:numId w:val="4"/>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在训练完成时，用户需要点击交卷的按钮，此时系统会保存数据，不交卷，则不保存数据。</w:t>
      </w:r>
    </w:p>
    <w:p w14:paraId="12B76855">
      <w:pPr>
        <w:pStyle w:val="9"/>
        <w:numPr>
          <w:ilvl w:val="2"/>
          <w:numId w:val="4"/>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每个训练任务都有导语说明、逻辑流程、答题设置等细节。</w:t>
      </w:r>
    </w:p>
    <w:p w14:paraId="08E26ECE">
      <w:pPr>
        <w:pStyle w:val="9"/>
        <w:numPr>
          <w:ilvl w:val="2"/>
          <w:numId w:val="4"/>
        </w:numPr>
        <w:spacing w:line="480" w:lineRule="auto"/>
        <w:contextualSpacing w:val="0"/>
        <w:rPr>
          <w:rFonts w:ascii="仿宋_GB2312" w:hAnsi="宋体" w:eastAsia="仿宋_GB2312"/>
          <w:sz w:val="28"/>
          <w:szCs w:val="28"/>
        </w:rPr>
      </w:pPr>
      <w:r>
        <w:rPr>
          <w:rFonts w:hint="eastAsia" w:ascii="仿宋_GB2312" w:hAnsi="宋体" w:eastAsia="仿宋_GB2312"/>
          <w:sz w:val="28"/>
          <w:szCs w:val="28"/>
        </w:rPr>
        <w:t>所有实验数据以表格列出，并可以导出到Excel当中</w:t>
      </w:r>
    </w:p>
    <w:p w14:paraId="3F6B55E4">
      <w:pPr>
        <w:pStyle w:val="3"/>
        <w:ind w:left="0" w:leftChars="0" w:firstLine="420" w:firstLineChars="200"/>
        <w:rPr>
          <w:rFonts w:eastAsia="仿宋_GB2312"/>
        </w:rPr>
      </w:pPr>
    </w:p>
    <w:p w14:paraId="29B868FF"/>
    <w:p w14:paraId="79669675">
      <w:bookmarkStart w:id="0" w:name="_GoBack"/>
      <w:bookmarkEnd w:id="0"/>
    </w:p>
    <w:sectPr>
      <w:footerReference r:id="rId7" w:type="default"/>
      <w:footerReference r:id="rId8" w:type="even"/>
      <w:pgSz w:w="11906" w:h="16838"/>
      <w:pgMar w:top="2098" w:right="1474" w:bottom="1985" w:left="1588" w:header="851" w:footer="992" w:gutter="0"/>
      <w:pgNumType w:start="1" w:chapSep="em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859B0">
    <w:pPr>
      <w:snapToGrid w:val="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9B92">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91112">
    <w:pPr>
      <w:snapToGrid w:val="0"/>
      <w:rPr>
        <w:rFonts w:hint="eastAsia"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01DE">
    <w:pPr>
      <w:snapToGri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9C335"/>
    <w:multiLevelType w:val="multilevel"/>
    <w:tmpl w:val="9859C335"/>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543"/>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A2B45F3E"/>
    <w:multiLevelType w:val="singleLevel"/>
    <w:tmpl w:val="A2B45F3E"/>
    <w:lvl w:ilvl="0" w:tentative="0">
      <w:start w:val="1"/>
      <w:numFmt w:val="decimal"/>
      <w:lvlText w:val="%1."/>
      <w:lvlJc w:val="left"/>
      <w:pPr>
        <w:tabs>
          <w:tab w:val="left" w:pos="539"/>
        </w:tabs>
        <w:ind w:left="0" w:firstLine="459"/>
      </w:pPr>
    </w:lvl>
  </w:abstractNum>
  <w:abstractNum w:abstractNumId="2">
    <w:nsid w:val="1E4FB43A"/>
    <w:multiLevelType w:val="multilevel"/>
    <w:tmpl w:val="1E4FB43A"/>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543"/>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4773553A"/>
    <w:multiLevelType w:val="multilevel"/>
    <w:tmpl w:val="4773553A"/>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543"/>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01A8C"/>
    <w:rsid w:val="5DF0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index 4"/>
    <w:basedOn w:val="1"/>
    <w:next w:val="1"/>
    <w:unhideWhenUsed/>
    <w:qFormat/>
    <w:uiPriority w:val="99"/>
    <w:pPr>
      <w:ind w:left="600" w:leftChars="600"/>
    </w:pPr>
    <w:rPr>
      <w:rFonts w:ascii="Verdana" w:hAnsi="Verdana"/>
      <w:szCs w:val="20"/>
    </w:rPr>
  </w:style>
  <w:style w:type="paragraph" w:styleId="4">
    <w:name w:val="Body Text Indent 2"/>
    <w:basedOn w:val="1"/>
    <w:qFormat/>
    <w:uiPriority w:val="0"/>
    <w:pPr>
      <w:spacing w:after="120" w:line="480" w:lineRule="auto"/>
      <w:ind w:left="420" w:leftChars="200"/>
    </w:p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Body Text First Indent 2"/>
    <w:basedOn w:val="2"/>
    <w:qFormat/>
    <w:uiPriority w:val="0"/>
    <w:pPr>
      <w:ind w:firstLine="420" w:firstLineChars="200"/>
    </w:p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2025-04-11T01:35:00Z</dcterms:created>
  <dc:creator>某学院采购室</dc:creator>
  <cp:lastModifiedBy>某学院采购室</cp:lastModifiedBy>
  <dcterms:modified xsi:type="dcterms:W3CDTF">2025-04-11T01:35:22Z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EE3D30296D05429C9A4976DC912A38B2_11</vt:lpwstr>
  </property>
  <property fmtid="{D5CDD505-2E9C-101B-9397-08002B2CF9AE}" pid="4" name="KSOTemplateDocerSaveRecord">
    <vt:lpwstr>eyJoZGlkIjoiMWEyODliZTMxODAyYzRiOTYyNDhiMWJiNmRlZDdjNTMiLCJ1c2VySWQiOiI3NDgxNzQzMjYifQ==</vt:lpwstr>
  </property>
</Properties>
</file>